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28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апреля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Целевые показатели работают на благо региона и жителей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Владиславович Маликов</w:t>
      </w:r>
      <w:r>
        <w:rPr>
          <w:rFonts w:ascii="Segoe UI" w:hAnsi="Segoe UI" w:cs="Segoe UI"/>
          <w:sz w:val="24"/>
          <w:szCs w:val="24"/>
        </w:rPr>
        <w:t xml:space="preserve"> принял участие в заседании совета по улучшению инвестиционного климата в Самарской области.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критериев оценки в части инвестиционной привлекательности региона является эффективная деятельность в сфере регистрации недвижимости. В целевой модели «Регистрация прав собственности на земельные участки и объекты недвижимости» обозначено 10 показателей.  По семи из них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достигло целевых значений.  По трем показателям остаются вопросы для совместной работы с правительством Самарской области и органами местного самоуправления.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числе достижений Самарской области - средний фактический срок регистрации права составляет 5 рабочих дней при целевом показателе 7 рабочих дней и 9 рабочих дней при подаче документов через МФЦ.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Каждый житель Самарской области имеет возможность обратиться в многофункциональный центр. МФЦ сегодня работают на территории всего региона, что обеспечивает доступность и удобство получения услуг в </w:t>
      </w:r>
      <w:proofErr w:type="gramStart"/>
      <w:r>
        <w:rPr>
          <w:rFonts w:ascii="Segoe UI" w:hAnsi="Segoe UI" w:cs="Segoe UI"/>
          <w:sz w:val="24"/>
          <w:szCs w:val="24"/>
        </w:rPr>
        <w:t>сфере  регистрации</w:t>
      </w:r>
      <w:proofErr w:type="gramEnd"/>
      <w:r>
        <w:rPr>
          <w:rFonts w:ascii="Segoe UI" w:hAnsi="Segoe UI" w:cs="Segoe UI"/>
          <w:sz w:val="24"/>
          <w:szCs w:val="24"/>
        </w:rPr>
        <w:t xml:space="preserve"> прав. По подаче документов на регистрацию прав через МФЦ Самарская область перевыполнила контрольные показатели на 16%: при целевом значении 80% мы достигли 96% процентов.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целевой модели, на одно окно МФЦ должно приходиться 19 заявлений. Самарская область опережает целевые показатели почти в восемь раз. У нас на одно окно МФЦ сегодня приходится 2,5 заявления. </w:t>
      </w:r>
      <w:proofErr w:type="gramStart"/>
      <w:r>
        <w:rPr>
          <w:rFonts w:ascii="Segoe UI" w:hAnsi="Segoe UI" w:cs="Segoe UI"/>
          <w:sz w:val="24"/>
          <w:szCs w:val="24"/>
        </w:rPr>
        <w:t>«Несмотря на то, что показатель достигнут, эта тема остается в центре нашего внимания</w:t>
      </w:r>
      <w:proofErr w:type="gramEnd"/>
      <w:r>
        <w:rPr>
          <w:rFonts w:ascii="Segoe UI" w:hAnsi="Segoe UI" w:cs="Segoe UI"/>
          <w:sz w:val="24"/>
          <w:szCs w:val="24"/>
        </w:rPr>
        <w:t>, - говорит Вадим Маликов. – В Самаре для заявителей по-прежнему актуальна проблема очереди в МФЦ. И здесь вопрос и в количестве окон, и в их территориальном расположении. В МФЦ на ул. Киевская всегда много заявителей, а в ТЦ Амбар в это же время окна приема и выдачи документов свободны».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Серьезная работа проведена Управлением по снижению количества приостановлений и отказов в регистрации недвижимости. Управление провело обучающие семинары для органов местного самоуправления, кадастровых инженеров и сотрудников МФЦ, чтобы снизить количество приостановлений и отказов, связанных с качеством подготовки и приемом комплекта документов. Также в Управлении создана специальная рабочая группа, которая анализирует приостановления и отказы и разрабатывает рекомендации, направленные на их снижение.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Динамика процесса очевидна: если в 2014 году доля решений о приостановлении государственной регистрации прав составляла 12,24%, то по итогам 2017 года она в два раза меньше – 6,43%. Таким образом, целевое значение 2017 года 6,6% достигнуто.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Совсем немного – всего 0,1%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- </w:t>
      </w:r>
      <w:r>
        <w:rPr>
          <w:rFonts w:ascii="Segoe UI" w:hAnsi="Segoe UI" w:cs="Segoe UI"/>
          <w:color w:val="000000" w:themeColor="text1"/>
          <w:sz w:val="24"/>
          <w:szCs w:val="24"/>
        </w:rPr>
        <w:t>не хватило для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достижения показателя по доле заявлений о государственной регистрации прав, по которым отказано в регистрационных действиях.  При целевом показателе на 2017 год 1,2%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Самарской области он составил 1,3%.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«Здесь есть потенциал для движения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, - говорит Вадим Маликов. - Более 15% отказов в 2017 году обусловлены обращениями органов местного самоуправления за регистрацией права на объекты, права на которые ранее уже были зарегистрированы. Рассчитываю, что наше взаимодействие с муниципалитетами изменит эту ситуацию, и мы снизим количество отказов».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Самарской области озвучил на заседании совета проблемный вопрос, решение </w:t>
      </w:r>
      <w:r>
        <w:rPr>
          <w:rFonts w:ascii="Segoe UI" w:hAnsi="Segoe UI" w:cs="Segoe UI"/>
          <w:sz w:val="24"/>
          <w:szCs w:val="24"/>
        </w:rPr>
        <w:t xml:space="preserve">которого возможно только во взаимодействии с правительством Самарской области и органами местного самоуправления. Несмотря на все усилия, приложенные Управлением, в 2017 году недостаточно активно осуществлялось межведомственное электронное взаимодействие. </w:t>
      </w:r>
      <w:proofErr w:type="gramStart"/>
      <w:r>
        <w:rPr>
          <w:rFonts w:ascii="Segoe UI" w:hAnsi="Segoe UI" w:cs="Segoe UI"/>
          <w:sz w:val="24"/>
          <w:szCs w:val="24"/>
        </w:rPr>
        <w:t>«В век электронных технологий необходимо отказаться от бумажных носителей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Вадим Маликов. –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Электронное взаимодействие между органами власти существенно влияет на качество и сроки оказания услуг, на объемы приостановлений и отказов». Он также обратил внимание, что срок регистрации прав составляет всего пять дней, поэтому на запросы регистраторов необходимо отвечать очень оперативно.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Участники </w:t>
      </w:r>
      <w:r>
        <w:rPr>
          <w:rFonts w:ascii="Segoe UI" w:hAnsi="Segoe UI" w:cs="Segoe UI"/>
          <w:sz w:val="24"/>
          <w:szCs w:val="24"/>
        </w:rPr>
        <w:t xml:space="preserve">совета по улучшению инвестиционного климата </w:t>
      </w:r>
      <w:r>
        <w:rPr>
          <w:rFonts w:ascii="Segoe UI" w:hAnsi="Segoe UI" w:cs="Segoe UI"/>
          <w:sz w:val="24"/>
          <w:szCs w:val="24"/>
        </w:rPr>
        <w:t xml:space="preserve">приняли решение активизировать работу по межведомственному взаимодействию и обсудить вопросы в рамках проектного офиса, созданного при министерстве экономического развития, инвестиций и торговли Самарской области.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</w:p>
    <w:p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79DA-F9EE-42B0-8B0F-8219C2FA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590</Words>
  <Characters>3841</Characters>
  <Application>Microsoft Office Word</Application>
  <DocSecurity>0</DocSecurity>
  <Lines>75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56</cp:revision>
  <cp:lastPrinted>2018-04-28T05:58:00Z</cp:lastPrinted>
  <dcterms:created xsi:type="dcterms:W3CDTF">2018-04-26T08:37:00Z</dcterms:created>
  <dcterms:modified xsi:type="dcterms:W3CDTF">2018-04-28T06:26:00Z</dcterms:modified>
</cp:coreProperties>
</file>